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76" w:rsidRPr="00FF66BF" w:rsidRDefault="006A6B76" w:rsidP="006A6B76">
      <w:pPr>
        <w:pStyle w:val="paragraph"/>
        <w:spacing w:before="0" w:beforeAutospacing="0" w:after="0" w:afterAutospacing="0"/>
        <w:ind w:left="720"/>
        <w:textAlignment w:val="baseline"/>
        <w:rPr>
          <w:b/>
          <w:color w:val="00B050"/>
        </w:rPr>
      </w:pPr>
      <w:r>
        <w:rPr>
          <w:b/>
          <w:color w:val="00B050"/>
        </w:rPr>
        <w:t>2018-</w:t>
      </w:r>
      <w:bookmarkStart w:id="0" w:name="_GoBack"/>
      <w:r>
        <w:rPr>
          <w:b/>
          <w:color w:val="00B050"/>
        </w:rPr>
        <w:t xml:space="preserve">2019 </w:t>
      </w:r>
      <w:r w:rsidRPr="00FF66BF">
        <w:rPr>
          <w:b/>
          <w:color w:val="00B050"/>
        </w:rPr>
        <w:t>Industrial Engineering</w:t>
      </w:r>
      <w:bookmarkEnd w:id="0"/>
      <w:r w:rsidRPr="00FF66BF">
        <w:rPr>
          <w:b/>
          <w:color w:val="00B050"/>
        </w:rPr>
        <w:t xml:space="preserve"> (BS)</w:t>
      </w:r>
    </w:p>
    <w:p w:rsidR="006A6B76" w:rsidRPr="00FF66BF" w:rsidRDefault="006A6B76" w:rsidP="006A6B76">
      <w:pPr>
        <w:pStyle w:val="paragraph"/>
        <w:spacing w:before="0" w:beforeAutospacing="0" w:after="0" w:afterAutospacing="0"/>
        <w:textAlignment w:val="baseline"/>
      </w:pPr>
    </w:p>
    <w:p w:rsidR="006A6B76" w:rsidRPr="00FF66BF" w:rsidRDefault="006A6B76" w:rsidP="006A6B76">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6A6B76" w:rsidRPr="00FF66BF" w:rsidRDefault="006A6B76" w:rsidP="006A6B76">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Motivated by assessment data from previous years, the BS in Industrial Engineering took steps to improve students’ skills in experimentation, data analysis and interpretation</w:t>
      </w:r>
      <w:r>
        <w:rPr>
          <w:rStyle w:val="normaltextrun"/>
          <w:color w:val="4472C4" w:themeColor="accent5"/>
        </w:rPr>
        <w:t xml:space="preserve"> (ABET learning outcome 6)</w:t>
      </w:r>
      <w:r w:rsidRPr="00FF66BF">
        <w:rPr>
          <w:rStyle w:val="normaltextrun"/>
          <w:color w:val="4472C4" w:themeColor="accent5"/>
        </w:rPr>
        <w:t>. To do so, the faculty in two courses</w:t>
      </w:r>
      <w:r>
        <w:rPr>
          <w:rStyle w:val="normaltextrun"/>
          <w:color w:val="4472C4" w:themeColor="accent5"/>
        </w:rPr>
        <w:t xml:space="preserve"> (IE 3120 and IE 4250)</w:t>
      </w:r>
      <w:r w:rsidRPr="00FF66BF">
        <w:rPr>
          <w:rStyle w:val="normaltextrun"/>
          <w:color w:val="4472C4" w:themeColor="accent5"/>
        </w:rPr>
        <w:t xml:space="preserve"> increased the amount of in-class problem solving using Minitab</w:t>
      </w:r>
      <w:r>
        <w:rPr>
          <w:rStyle w:val="normaltextrun"/>
          <w:color w:val="4472C4" w:themeColor="accent5"/>
        </w:rPr>
        <w:t>, a statistical analysis software tool,</w:t>
      </w:r>
      <w:r w:rsidRPr="00FF66BF">
        <w:rPr>
          <w:rStyle w:val="normaltextrun"/>
          <w:color w:val="4472C4" w:themeColor="accent5"/>
        </w:rPr>
        <w:t xml:space="preserve"> and modified the implementation of a group project in 2018-2019. The enhanced </w:t>
      </w:r>
      <w:r>
        <w:rPr>
          <w:rStyle w:val="normaltextrun"/>
          <w:color w:val="4472C4" w:themeColor="accent5"/>
        </w:rPr>
        <w:t xml:space="preserve">group project </w:t>
      </w:r>
      <w:r w:rsidRPr="00FF66BF">
        <w:rPr>
          <w:rStyle w:val="normaltextrun"/>
          <w:color w:val="4472C4" w:themeColor="accent5"/>
        </w:rPr>
        <w:t>implementation included introducing the project earlier in the semester, review of proposed topics, and feedback from peers on a preliminary draft of the project proposal.</w:t>
      </w:r>
    </w:p>
    <w:p w:rsidR="006A6B76" w:rsidRPr="00FF66BF" w:rsidRDefault="006A6B76" w:rsidP="006A6B76">
      <w:pPr>
        <w:pStyle w:val="paragraph"/>
        <w:spacing w:before="0" w:beforeAutospacing="0" w:after="0" w:afterAutospacing="0"/>
        <w:ind w:left="720"/>
        <w:textAlignment w:val="baseline"/>
        <w:rPr>
          <w:color w:val="4472C4" w:themeColor="accent5"/>
        </w:rPr>
      </w:pPr>
    </w:p>
    <w:p w:rsidR="006A6B76" w:rsidRPr="00FF66BF" w:rsidRDefault="006A6B76" w:rsidP="006A6B76">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6A6B76" w:rsidRPr="00FF66BF" w:rsidRDefault="006A6B76" w:rsidP="006A6B76">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 xml:space="preserve">While seemingly minor, the changes in instructional delivery effectively focused on improving the target learning outcomes, and resulted in significant improvements in student performance over the previous year. This process of re-assessing learning after a change </w:t>
      </w:r>
      <w:proofErr w:type="gramStart"/>
      <w:r w:rsidRPr="00FF66BF">
        <w:rPr>
          <w:rStyle w:val="normaltextrun"/>
          <w:color w:val="4472C4" w:themeColor="accent5"/>
        </w:rPr>
        <w:t>has been made</w:t>
      </w:r>
      <w:proofErr w:type="gramEnd"/>
      <w:r w:rsidRPr="00FF66BF">
        <w:rPr>
          <w:rStyle w:val="normaltextrun"/>
          <w:color w:val="4472C4" w:themeColor="accent5"/>
        </w:rPr>
        <w:t xml:space="preserve"> is known as “closing the loop” and reflects best practices in program assessment.</w:t>
      </w:r>
    </w:p>
    <w:p w:rsidR="006A6B76" w:rsidRPr="00FF66BF" w:rsidRDefault="006A6B76" w:rsidP="006A6B76">
      <w:pPr>
        <w:pStyle w:val="paragraph"/>
        <w:spacing w:before="0" w:beforeAutospacing="0" w:after="0" w:afterAutospacing="0"/>
        <w:ind w:left="720"/>
        <w:textAlignment w:val="baseline"/>
        <w:rPr>
          <w:color w:val="4472C4" w:themeColor="accent5"/>
        </w:rPr>
      </w:pPr>
    </w:p>
    <w:p w:rsidR="006A6B76" w:rsidRPr="00FF66BF" w:rsidRDefault="006A6B76" w:rsidP="006A6B76">
      <w:pPr>
        <w:pStyle w:val="paragraph"/>
        <w:spacing w:before="0" w:beforeAutospacing="0" w:after="0" w:afterAutospacing="0"/>
        <w:ind w:left="720"/>
        <w:textAlignment w:val="baseline"/>
        <w:rPr>
          <w:rStyle w:val="normaltextrun"/>
          <w:b/>
          <w:bCs/>
          <w:color w:val="4472C4" w:themeColor="accent5"/>
        </w:rPr>
      </w:pPr>
    </w:p>
    <w:p w:rsidR="006A6B76" w:rsidRPr="00FF66BF" w:rsidRDefault="006A6B76" w:rsidP="006A6B76">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Leaders</w:t>
      </w:r>
      <w:r w:rsidRPr="00FF66BF">
        <w:rPr>
          <w:rStyle w:val="eop"/>
          <w:color w:val="4472C4" w:themeColor="accent5"/>
        </w:rPr>
        <w:t> </w:t>
      </w:r>
    </w:p>
    <w:p w:rsidR="006A6B76" w:rsidRPr="00FF66BF" w:rsidRDefault="006A6B76" w:rsidP="006A6B76">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Evrim Dalkiran</w:t>
      </w:r>
    </w:p>
    <w:p w:rsidR="006A6B76" w:rsidRPr="00FF66BF" w:rsidRDefault="006A6B76" w:rsidP="006A6B76">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Susan Dials</w:t>
      </w:r>
    </w:p>
    <w:p w:rsidR="006A6B76" w:rsidRPr="00FF66BF" w:rsidRDefault="006A6B76" w:rsidP="006A6B76">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Alper Murat</w:t>
      </w:r>
    </w:p>
    <w:p w:rsidR="00072122" w:rsidRDefault="006A6B76"/>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76"/>
    <w:rsid w:val="00015637"/>
    <w:rsid w:val="00164290"/>
    <w:rsid w:val="00251170"/>
    <w:rsid w:val="002F0E74"/>
    <w:rsid w:val="0030519B"/>
    <w:rsid w:val="00464540"/>
    <w:rsid w:val="00555F0D"/>
    <w:rsid w:val="005612DF"/>
    <w:rsid w:val="006A6B76"/>
    <w:rsid w:val="006D3236"/>
    <w:rsid w:val="008A4453"/>
    <w:rsid w:val="00933923"/>
    <w:rsid w:val="00CA4804"/>
    <w:rsid w:val="00D77976"/>
    <w:rsid w:val="00E4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F04C"/>
  <w15:chartTrackingRefBased/>
  <w15:docId w15:val="{642FBF98-2068-48AF-B961-AF99076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A6B76"/>
  </w:style>
  <w:style w:type="character" w:customStyle="1" w:styleId="eop">
    <w:name w:val="eop"/>
    <w:basedOn w:val="DefaultParagraphFont"/>
    <w:rsid w:val="006A6B76"/>
  </w:style>
  <w:style w:type="paragraph" w:customStyle="1" w:styleId="paragraph">
    <w:name w:val="paragraph"/>
    <w:basedOn w:val="Normal"/>
    <w:uiPriority w:val="99"/>
    <w:rsid w:val="006A6B7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2019-11-21T21:18:00Z</dcterms:created>
  <dcterms:modified xsi:type="dcterms:W3CDTF">2019-11-21T21:19:00Z</dcterms:modified>
</cp:coreProperties>
</file>